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32" w:rsidRDefault="00497632" w:rsidP="00497632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PAUTA DA SESSÃO EXTRAORDINÁRIA DA </w:t>
      </w:r>
    </w:p>
    <w:p w:rsidR="00497632" w:rsidRDefault="00497632" w:rsidP="00497632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CÂMARA MUNICIPAL DE SÃO JOSÉ DO GOIABAL – MG </w:t>
      </w:r>
    </w:p>
    <w:p w:rsidR="00497632" w:rsidRDefault="00497632" w:rsidP="00497632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DATA: 28/03/2025</w:t>
      </w:r>
    </w:p>
    <w:p w:rsidR="00497632" w:rsidRDefault="00497632" w:rsidP="00497632">
      <w:pPr>
        <w:widowControl w:val="0"/>
        <w:suppressAutoHyphens/>
        <w:rPr>
          <w:rFonts w:ascii="Arial" w:eastAsia="HG Mincho Light J" w:hAnsi="Arial" w:cs="Arial"/>
          <w:color w:val="000000"/>
          <w:sz w:val="26"/>
          <w:szCs w:val="26"/>
          <w:lang w:val="pt-PT"/>
        </w:rPr>
      </w:pPr>
    </w:p>
    <w:p w:rsidR="00497632" w:rsidRPr="003D569F" w:rsidRDefault="00497632" w:rsidP="00497632">
      <w:pPr>
        <w:widowControl w:val="0"/>
        <w:numPr>
          <w:ilvl w:val="0"/>
          <w:numId w:val="1"/>
        </w:numPr>
        <w:suppressAutoHyphens/>
        <w:ind w:left="0" w:firstLine="0"/>
        <w:rPr>
          <w:rFonts w:ascii="Arial" w:eastAsia="HG Mincho Light J" w:hAnsi="Arial" w:cs="Arial"/>
          <w:b/>
          <w:color w:val="000000"/>
          <w:lang w:val="pt-PT"/>
        </w:rPr>
      </w:pPr>
      <w:r>
        <w:rPr>
          <w:rFonts w:ascii="Arial" w:eastAsia="HG Mincho Light J" w:hAnsi="Arial" w:cs="Arial"/>
          <w:b/>
          <w:color w:val="000000"/>
          <w:lang w:val="pt-PT"/>
        </w:rPr>
        <w:t>Pequeno Expediente:</w:t>
      </w:r>
    </w:p>
    <w:p w:rsidR="00497632" w:rsidRDefault="00497632" w:rsidP="00497632">
      <w:pPr>
        <w:widowControl w:val="0"/>
        <w:suppressAutoHyphens/>
        <w:rPr>
          <w:rFonts w:ascii="Arial" w:eastAsia="HG Mincho Light J" w:hAnsi="Arial" w:cs="Arial"/>
          <w:b/>
          <w:color w:val="000000"/>
          <w:lang w:val="pt-PT"/>
        </w:rPr>
      </w:pPr>
    </w:p>
    <w:p w:rsidR="00497632" w:rsidRPr="003D569F" w:rsidRDefault="00497632" w:rsidP="00497632">
      <w:pPr>
        <w:pStyle w:val="PargrafodaLista"/>
        <w:widowControl w:val="0"/>
        <w:numPr>
          <w:ilvl w:val="0"/>
          <w:numId w:val="2"/>
        </w:numPr>
        <w:suppressAutoHyphens/>
        <w:rPr>
          <w:rFonts w:ascii="Arial" w:eastAsia="HG Mincho Light J" w:hAnsi="Arial" w:cs="Arial"/>
          <w:color w:val="000000"/>
          <w:lang w:val="pt-PT"/>
        </w:rPr>
      </w:pPr>
      <w:r>
        <w:rPr>
          <w:rFonts w:ascii="Arial" w:eastAsia="HG Mincho Light J" w:hAnsi="Arial" w:cs="Arial"/>
          <w:b/>
          <w:color w:val="000000"/>
          <w:lang w:val="pt-PT"/>
        </w:rPr>
        <w:t xml:space="preserve">Justificativa de falta: </w:t>
      </w:r>
      <w:r w:rsidR="00BE3082">
        <w:rPr>
          <w:rFonts w:ascii="Arial" w:eastAsia="HG Mincho Light J" w:hAnsi="Arial" w:cs="Arial"/>
          <w:b/>
          <w:color w:val="000000"/>
          <w:lang w:val="pt-PT"/>
        </w:rPr>
        <w:t>Marco Cota Moares/ Vanilda Aparecida da Cruz Anjos</w:t>
      </w:r>
      <w:bookmarkStart w:id="0" w:name="_GoBack"/>
      <w:bookmarkEnd w:id="0"/>
    </w:p>
    <w:p w:rsidR="00497632" w:rsidRPr="00D21118" w:rsidRDefault="00497632" w:rsidP="00497632">
      <w:pPr>
        <w:widowControl w:val="0"/>
        <w:suppressAutoHyphens/>
        <w:rPr>
          <w:rFonts w:ascii="Arial" w:eastAsia="HG Mincho Light J" w:hAnsi="Arial" w:cs="Arial"/>
          <w:color w:val="000000"/>
          <w:lang w:val="pt-PT"/>
        </w:rPr>
      </w:pPr>
    </w:p>
    <w:p w:rsidR="00497632" w:rsidRPr="004D7527" w:rsidRDefault="00497632" w:rsidP="00497632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b/>
          <w:color w:val="000000"/>
          <w:lang w:val="pt-PT"/>
        </w:rPr>
      </w:pPr>
      <w:r w:rsidRPr="004D7527">
        <w:rPr>
          <w:rFonts w:ascii="Arial" w:eastAsia="HG Mincho Light J" w:hAnsi="Arial" w:cs="Arial"/>
          <w:b/>
          <w:color w:val="000000"/>
          <w:lang w:val="pt-PT"/>
        </w:rPr>
        <w:t>Leitura da ata</w:t>
      </w:r>
    </w:p>
    <w:p w:rsidR="00497632" w:rsidRPr="00D21118" w:rsidRDefault="00497632" w:rsidP="00497632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b/>
          <w:color w:val="000000"/>
          <w:lang w:val="pt-PT"/>
        </w:rPr>
      </w:pPr>
      <w:r w:rsidRPr="00D21118">
        <w:rPr>
          <w:rFonts w:ascii="Arial" w:eastAsia="HG Mincho Light J" w:hAnsi="Arial" w:cs="Arial"/>
          <w:b/>
          <w:color w:val="000000"/>
          <w:lang w:val="pt-PT"/>
        </w:rPr>
        <w:t>Correspondências</w:t>
      </w:r>
      <w:r w:rsidRPr="00D21118">
        <w:rPr>
          <w:rFonts w:ascii="Arial" w:eastAsia="HG Mincho Light J" w:hAnsi="Arial" w:cs="Arial"/>
          <w:color w:val="000000"/>
          <w:lang w:val="pt-PT"/>
        </w:rPr>
        <w:t xml:space="preserve">: </w:t>
      </w:r>
    </w:p>
    <w:p w:rsidR="00497632" w:rsidRPr="00497632" w:rsidRDefault="00497632" w:rsidP="00DE1707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b/>
          <w:color w:val="000000"/>
          <w:lang w:val="pt-PT"/>
        </w:rPr>
      </w:pPr>
      <w:r w:rsidRPr="00497632">
        <w:rPr>
          <w:rFonts w:ascii="Arial" w:eastAsia="HG Mincho Light J" w:hAnsi="Arial" w:cs="Arial"/>
          <w:b/>
          <w:color w:val="000000"/>
          <w:lang w:val="pt-PT"/>
        </w:rPr>
        <w:t xml:space="preserve">Tribuna: </w:t>
      </w:r>
    </w:p>
    <w:p w:rsidR="00497632" w:rsidRDefault="00497632" w:rsidP="00497632">
      <w:pPr>
        <w:widowControl w:val="0"/>
        <w:suppressAutoHyphens/>
        <w:rPr>
          <w:rFonts w:ascii="Arial" w:eastAsia="HG Mincho Light J" w:hAnsi="Arial" w:cs="Arial"/>
          <w:b/>
          <w:color w:val="000000"/>
          <w:lang w:val="pt-PT"/>
        </w:rPr>
      </w:pPr>
    </w:p>
    <w:p w:rsidR="00497632" w:rsidRDefault="00497632" w:rsidP="00497632">
      <w:pPr>
        <w:widowControl w:val="0"/>
        <w:suppressAutoHyphens/>
        <w:rPr>
          <w:rFonts w:ascii="Arial" w:eastAsia="HG Mincho Light J" w:hAnsi="Arial" w:cs="Arial"/>
          <w:b/>
          <w:color w:val="000000"/>
          <w:lang w:val="pt-PT"/>
        </w:rPr>
      </w:pPr>
      <w:r>
        <w:rPr>
          <w:rFonts w:ascii="Arial" w:eastAsia="HG Mincho Light J" w:hAnsi="Arial" w:cs="Arial"/>
          <w:b/>
          <w:color w:val="000000"/>
          <w:lang w:val="pt-PT"/>
        </w:rPr>
        <w:t xml:space="preserve">II .  Ordem do dia: </w:t>
      </w:r>
    </w:p>
    <w:p w:rsidR="003871A4" w:rsidRPr="003871A4" w:rsidRDefault="003871A4" w:rsidP="003871A4">
      <w:pPr>
        <w:pStyle w:val="PargrafodaLista"/>
        <w:widowControl w:val="0"/>
        <w:numPr>
          <w:ilvl w:val="0"/>
          <w:numId w:val="2"/>
        </w:numPr>
        <w:suppressAutoHyphens/>
        <w:rPr>
          <w:rFonts w:ascii="Arial" w:eastAsia="HG Mincho Light J" w:hAnsi="Arial" w:cs="Arial"/>
          <w:color w:val="000000"/>
          <w:lang w:val="pt-PT"/>
        </w:rPr>
      </w:pPr>
      <w:r w:rsidRPr="003871A4">
        <w:rPr>
          <w:rFonts w:ascii="Arial" w:eastAsia="HG Mincho Light J" w:hAnsi="Arial" w:cs="Arial"/>
          <w:b/>
          <w:color w:val="000000"/>
          <w:lang w:val="pt-PT"/>
        </w:rPr>
        <w:t>Projeto de Lei de n° 02/2025</w:t>
      </w:r>
      <w:r>
        <w:rPr>
          <w:rFonts w:ascii="Arial" w:eastAsia="HG Mincho Light J" w:hAnsi="Arial" w:cs="Arial"/>
          <w:color w:val="000000"/>
          <w:lang w:val="pt-PT"/>
        </w:rPr>
        <w:t xml:space="preserve"> que “Ratifica o Protocolo de I</w:t>
      </w:r>
      <w:r w:rsidRPr="003871A4">
        <w:rPr>
          <w:rFonts w:ascii="Arial" w:eastAsia="HG Mincho Light J" w:hAnsi="Arial" w:cs="Arial"/>
          <w:color w:val="000000"/>
          <w:lang w:val="pt-PT"/>
        </w:rPr>
        <w:t>ntenções firmado entre os Municípios que integram o Consórcio Intermunicipal Multifinalitário do Vale do Aço - CIMVA e dá outras providências.”</w:t>
      </w:r>
    </w:p>
    <w:p w:rsidR="003871A4" w:rsidRPr="003871A4" w:rsidRDefault="003871A4" w:rsidP="003871A4">
      <w:pPr>
        <w:widowControl w:val="0"/>
        <w:suppressAutoHyphens/>
        <w:rPr>
          <w:rFonts w:ascii="Arial" w:eastAsia="HG Mincho Light J" w:hAnsi="Arial" w:cs="Arial"/>
          <w:color w:val="000000"/>
          <w:lang w:val="pt-PT"/>
        </w:rPr>
      </w:pPr>
    </w:p>
    <w:p w:rsidR="003871A4" w:rsidRPr="003871A4" w:rsidRDefault="003871A4" w:rsidP="003871A4">
      <w:pPr>
        <w:pStyle w:val="PargrafodaLista"/>
        <w:widowControl w:val="0"/>
        <w:numPr>
          <w:ilvl w:val="0"/>
          <w:numId w:val="2"/>
        </w:numPr>
        <w:suppressAutoHyphens/>
        <w:rPr>
          <w:rFonts w:ascii="Arial" w:eastAsia="HG Mincho Light J" w:hAnsi="Arial" w:cs="Arial"/>
          <w:color w:val="000000"/>
          <w:lang w:val="pt-PT"/>
        </w:rPr>
      </w:pPr>
      <w:r w:rsidRPr="003871A4">
        <w:rPr>
          <w:rFonts w:ascii="Arial" w:eastAsia="HG Mincho Light J" w:hAnsi="Arial" w:cs="Arial"/>
          <w:b/>
          <w:color w:val="000000"/>
          <w:lang w:val="pt-PT"/>
        </w:rPr>
        <w:t xml:space="preserve"> Projeto de Lei de n° 03/2025</w:t>
      </w:r>
      <w:r w:rsidRPr="003871A4">
        <w:rPr>
          <w:rFonts w:ascii="Arial" w:eastAsia="HG Mincho Light J" w:hAnsi="Arial" w:cs="Arial"/>
          <w:color w:val="000000"/>
          <w:lang w:val="pt-PT"/>
        </w:rPr>
        <w:t xml:space="preserve"> que “Autoriza a Adesão do Município de São José do Goiabal à Associação do Circuito Turístico Mata Atlântica e dá outras providências."</w:t>
      </w:r>
    </w:p>
    <w:p w:rsidR="003871A4" w:rsidRPr="003871A4" w:rsidRDefault="003871A4" w:rsidP="003871A4">
      <w:pPr>
        <w:widowControl w:val="0"/>
        <w:suppressAutoHyphens/>
        <w:rPr>
          <w:rFonts w:ascii="Arial" w:eastAsia="HG Mincho Light J" w:hAnsi="Arial" w:cs="Arial"/>
          <w:color w:val="000000"/>
          <w:lang w:val="pt-PT"/>
        </w:rPr>
      </w:pPr>
    </w:p>
    <w:p w:rsidR="003871A4" w:rsidRPr="003871A4" w:rsidRDefault="003871A4" w:rsidP="003871A4">
      <w:pPr>
        <w:pStyle w:val="PargrafodaLista"/>
        <w:widowControl w:val="0"/>
        <w:numPr>
          <w:ilvl w:val="0"/>
          <w:numId w:val="2"/>
        </w:numPr>
        <w:suppressAutoHyphens/>
        <w:rPr>
          <w:rFonts w:ascii="Arial" w:eastAsia="HG Mincho Light J" w:hAnsi="Arial" w:cs="Arial"/>
          <w:color w:val="000000"/>
          <w:lang w:val="pt-PT"/>
        </w:rPr>
      </w:pPr>
      <w:r w:rsidRPr="003871A4">
        <w:rPr>
          <w:rFonts w:ascii="Arial" w:eastAsia="HG Mincho Light J" w:hAnsi="Arial" w:cs="Arial"/>
          <w:b/>
          <w:color w:val="000000"/>
          <w:lang w:val="pt-PT"/>
        </w:rPr>
        <w:t xml:space="preserve"> </w:t>
      </w:r>
      <w:r w:rsidRPr="003871A4">
        <w:rPr>
          <w:rFonts w:ascii="Tahoma" w:eastAsia="HG Mincho Light J" w:hAnsi="Tahoma" w:cs="Tahoma"/>
          <w:b/>
          <w:color w:val="000000"/>
          <w:lang w:val="pt-PT"/>
        </w:rPr>
        <w:t>⁠</w:t>
      </w:r>
      <w:r w:rsidRPr="003871A4">
        <w:rPr>
          <w:rFonts w:ascii="Arial" w:eastAsia="HG Mincho Light J" w:hAnsi="Arial" w:cs="Arial"/>
          <w:b/>
          <w:color w:val="000000"/>
          <w:lang w:val="pt-PT"/>
        </w:rPr>
        <w:t>Projeto de Lei de n° 04/2025</w:t>
      </w:r>
      <w:r w:rsidRPr="003871A4">
        <w:rPr>
          <w:rFonts w:ascii="Arial" w:eastAsia="HG Mincho Light J" w:hAnsi="Arial" w:cs="Arial"/>
          <w:color w:val="000000"/>
          <w:lang w:val="pt-PT"/>
        </w:rPr>
        <w:t xml:space="preserve"> que “Dispõe sobre a abertura de crédito especial e dá outras providências."</w:t>
      </w:r>
    </w:p>
    <w:p w:rsidR="003871A4" w:rsidRPr="003871A4" w:rsidRDefault="003871A4" w:rsidP="003871A4">
      <w:pPr>
        <w:widowControl w:val="0"/>
        <w:suppressAutoHyphens/>
        <w:rPr>
          <w:rFonts w:ascii="Arial" w:eastAsia="HG Mincho Light J" w:hAnsi="Arial" w:cs="Arial"/>
          <w:color w:val="000000"/>
          <w:lang w:val="pt-PT"/>
        </w:rPr>
      </w:pPr>
    </w:p>
    <w:p w:rsidR="003871A4" w:rsidRPr="003871A4" w:rsidRDefault="003871A4" w:rsidP="003871A4">
      <w:pPr>
        <w:pStyle w:val="PargrafodaLista"/>
        <w:widowControl w:val="0"/>
        <w:numPr>
          <w:ilvl w:val="0"/>
          <w:numId w:val="2"/>
        </w:numPr>
        <w:suppressAutoHyphens/>
        <w:rPr>
          <w:rFonts w:ascii="Arial" w:eastAsia="HG Mincho Light J" w:hAnsi="Arial" w:cs="Arial"/>
          <w:color w:val="000000"/>
          <w:lang w:val="pt-PT"/>
        </w:rPr>
      </w:pPr>
      <w:r w:rsidRPr="003871A4">
        <w:rPr>
          <w:rFonts w:ascii="Arial" w:eastAsia="HG Mincho Light J" w:hAnsi="Arial" w:cs="Arial"/>
          <w:b/>
          <w:color w:val="000000"/>
          <w:lang w:val="pt-PT"/>
        </w:rPr>
        <w:t>Resolução de N° 01/2025</w:t>
      </w:r>
      <w:r w:rsidRPr="003871A4">
        <w:rPr>
          <w:rFonts w:ascii="Arial" w:eastAsia="HG Mincho Light J" w:hAnsi="Arial" w:cs="Arial"/>
          <w:color w:val="000000"/>
          <w:lang w:val="pt-PT"/>
        </w:rPr>
        <w:t xml:space="preserve"> que "Define normas e diretrizes para contratações cujos valores se enquadrem no limite estipulado pelo § 2º do art. 95 da lei 14.133/2021, e dá outras providências.”</w:t>
      </w:r>
      <w:r w:rsidRPr="003871A4">
        <w:rPr>
          <w:rFonts w:ascii="Tahoma" w:eastAsia="HG Mincho Light J" w:hAnsi="Tahoma" w:cs="Tahoma"/>
          <w:color w:val="000000"/>
          <w:lang w:val="pt-PT"/>
        </w:rPr>
        <w:t>⁠</w:t>
      </w:r>
    </w:p>
    <w:p w:rsidR="00497632" w:rsidRPr="00497632" w:rsidRDefault="00497632" w:rsidP="00497632">
      <w:pPr>
        <w:widowControl w:val="0"/>
        <w:suppressAutoHyphens/>
        <w:rPr>
          <w:rFonts w:ascii="Arial" w:hAnsi="Arial" w:cs="Arial"/>
        </w:rPr>
      </w:pPr>
    </w:p>
    <w:p w:rsidR="00497632" w:rsidRDefault="00497632" w:rsidP="00497632">
      <w:pPr>
        <w:widowControl w:val="0"/>
        <w:suppressAutoHyphens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 – Grande Expediente: (VOTACÃO 1ª 2ª 3ª)</w:t>
      </w:r>
    </w:p>
    <w:p w:rsidR="003871A4" w:rsidRPr="003871A4" w:rsidRDefault="003871A4" w:rsidP="003871A4">
      <w:pPr>
        <w:pStyle w:val="PargrafodaLista"/>
        <w:widowControl w:val="0"/>
        <w:numPr>
          <w:ilvl w:val="0"/>
          <w:numId w:val="2"/>
        </w:numPr>
        <w:suppressAutoHyphens/>
        <w:rPr>
          <w:rFonts w:ascii="Arial" w:eastAsia="HG Mincho Light J" w:hAnsi="Arial" w:cs="Arial"/>
          <w:color w:val="000000"/>
          <w:lang w:val="pt-PT"/>
        </w:rPr>
      </w:pPr>
      <w:r w:rsidRPr="003871A4">
        <w:rPr>
          <w:rFonts w:ascii="Arial" w:eastAsia="HG Mincho Light J" w:hAnsi="Arial" w:cs="Arial"/>
          <w:b/>
          <w:color w:val="000000"/>
          <w:lang w:val="pt-PT"/>
        </w:rPr>
        <w:t>Projeto de Lei de n° 02/2025</w:t>
      </w:r>
      <w:r>
        <w:rPr>
          <w:rFonts w:ascii="Arial" w:eastAsia="HG Mincho Light J" w:hAnsi="Arial" w:cs="Arial"/>
          <w:color w:val="000000"/>
          <w:lang w:val="pt-PT"/>
        </w:rPr>
        <w:t xml:space="preserve"> que “Ratifica o Protocolo de I</w:t>
      </w:r>
      <w:r w:rsidRPr="003871A4">
        <w:rPr>
          <w:rFonts w:ascii="Arial" w:eastAsia="HG Mincho Light J" w:hAnsi="Arial" w:cs="Arial"/>
          <w:color w:val="000000"/>
          <w:lang w:val="pt-PT"/>
        </w:rPr>
        <w:t>ntenções firmado entre os Municípios que integram o Consórcio Intermunicipal Multifinalitário do Vale do Aço - CIMVA e dá outras providências.”</w:t>
      </w:r>
    </w:p>
    <w:p w:rsidR="003871A4" w:rsidRPr="003871A4" w:rsidRDefault="003871A4" w:rsidP="003871A4">
      <w:pPr>
        <w:widowControl w:val="0"/>
        <w:suppressAutoHyphens/>
        <w:rPr>
          <w:rFonts w:ascii="Arial" w:eastAsia="HG Mincho Light J" w:hAnsi="Arial" w:cs="Arial"/>
          <w:color w:val="000000"/>
          <w:lang w:val="pt-PT"/>
        </w:rPr>
      </w:pPr>
    </w:p>
    <w:p w:rsidR="003871A4" w:rsidRPr="003871A4" w:rsidRDefault="003871A4" w:rsidP="003871A4">
      <w:pPr>
        <w:pStyle w:val="PargrafodaLista"/>
        <w:widowControl w:val="0"/>
        <w:numPr>
          <w:ilvl w:val="0"/>
          <w:numId w:val="2"/>
        </w:numPr>
        <w:suppressAutoHyphens/>
        <w:rPr>
          <w:rFonts w:ascii="Arial" w:eastAsia="HG Mincho Light J" w:hAnsi="Arial" w:cs="Arial"/>
          <w:color w:val="000000"/>
          <w:lang w:val="pt-PT"/>
        </w:rPr>
      </w:pPr>
      <w:r w:rsidRPr="003871A4">
        <w:rPr>
          <w:rFonts w:ascii="Arial" w:eastAsia="HG Mincho Light J" w:hAnsi="Arial" w:cs="Arial"/>
          <w:b/>
          <w:color w:val="000000"/>
          <w:lang w:val="pt-PT"/>
        </w:rPr>
        <w:t xml:space="preserve"> Projeto de Lei de n° 03/2025</w:t>
      </w:r>
      <w:r w:rsidRPr="003871A4">
        <w:rPr>
          <w:rFonts w:ascii="Arial" w:eastAsia="HG Mincho Light J" w:hAnsi="Arial" w:cs="Arial"/>
          <w:color w:val="000000"/>
          <w:lang w:val="pt-PT"/>
        </w:rPr>
        <w:t xml:space="preserve"> que “Autoriza a Adesão do Município de São José do Goiabal à Associação do Circuito Turístico Mata Atlântica e dá outras providências."</w:t>
      </w:r>
    </w:p>
    <w:p w:rsidR="003871A4" w:rsidRPr="003871A4" w:rsidRDefault="003871A4" w:rsidP="003871A4">
      <w:pPr>
        <w:widowControl w:val="0"/>
        <w:suppressAutoHyphens/>
        <w:rPr>
          <w:rFonts w:ascii="Arial" w:eastAsia="HG Mincho Light J" w:hAnsi="Arial" w:cs="Arial"/>
          <w:color w:val="000000"/>
          <w:lang w:val="pt-PT"/>
        </w:rPr>
      </w:pPr>
    </w:p>
    <w:p w:rsidR="003871A4" w:rsidRPr="003871A4" w:rsidRDefault="003871A4" w:rsidP="003871A4">
      <w:pPr>
        <w:pStyle w:val="PargrafodaLista"/>
        <w:widowControl w:val="0"/>
        <w:numPr>
          <w:ilvl w:val="0"/>
          <w:numId w:val="2"/>
        </w:numPr>
        <w:suppressAutoHyphens/>
        <w:rPr>
          <w:rFonts w:ascii="Arial" w:eastAsia="HG Mincho Light J" w:hAnsi="Arial" w:cs="Arial"/>
          <w:color w:val="000000"/>
          <w:lang w:val="pt-PT"/>
        </w:rPr>
      </w:pPr>
      <w:r w:rsidRPr="003871A4">
        <w:rPr>
          <w:rFonts w:ascii="Arial" w:eastAsia="HG Mincho Light J" w:hAnsi="Arial" w:cs="Arial"/>
          <w:b/>
          <w:color w:val="000000"/>
          <w:lang w:val="pt-PT"/>
        </w:rPr>
        <w:t xml:space="preserve"> </w:t>
      </w:r>
      <w:r w:rsidRPr="003871A4">
        <w:rPr>
          <w:rFonts w:ascii="Tahoma" w:eastAsia="HG Mincho Light J" w:hAnsi="Tahoma" w:cs="Tahoma"/>
          <w:b/>
          <w:color w:val="000000"/>
          <w:lang w:val="pt-PT"/>
        </w:rPr>
        <w:t>⁠</w:t>
      </w:r>
      <w:r w:rsidRPr="003871A4">
        <w:rPr>
          <w:rFonts w:ascii="Arial" w:eastAsia="HG Mincho Light J" w:hAnsi="Arial" w:cs="Arial"/>
          <w:b/>
          <w:color w:val="000000"/>
          <w:lang w:val="pt-PT"/>
        </w:rPr>
        <w:t>Projeto de Lei de n° 04/2025</w:t>
      </w:r>
      <w:r w:rsidRPr="003871A4">
        <w:rPr>
          <w:rFonts w:ascii="Arial" w:eastAsia="HG Mincho Light J" w:hAnsi="Arial" w:cs="Arial"/>
          <w:color w:val="000000"/>
          <w:lang w:val="pt-PT"/>
        </w:rPr>
        <w:t xml:space="preserve"> que “Dispõe sobre a abertura de crédito especial e dá outras providências."</w:t>
      </w:r>
    </w:p>
    <w:p w:rsidR="003871A4" w:rsidRPr="003871A4" w:rsidRDefault="003871A4" w:rsidP="003871A4">
      <w:pPr>
        <w:widowControl w:val="0"/>
        <w:suppressAutoHyphens/>
        <w:rPr>
          <w:rFonts w:ascii="Arial" w:eastAsia="HG Mincho Light J" w:hAnsi="Arial" w:cs="Arial"/>
          <w:color w:val="000000"/>
          <w:lang w:val="pt-PT"/>
        </w:rPr>
      </w:pPr>
    </w:p>
    <w:p w:rsidR="00497632" w:rsidRPr="003871A4" w:rsidRDefault="003871A4" w:rsidP="003871A4">
      <w:pPr>
        <w:pStyle w:val="PargrafodaLista"/>
        <w:widowControl w:val="0"/>
        <w:numPr>
          <w:ilvl w:val="0"/>
          <w:numId w:val="2"/>
        </w:numPr>
        <w:suppressAutoHyphens/>
        <w:rPr>
          <w:rFonts w:ascii="Arial" w:eastAsia="HG Mincho Light J" w:hAnsi="Arial" w:cs="Arial"/>
          <w:color w:val="000000"/>
          <w:lang w:val="pt-PT"/>
        </w:rPr>
      </w:pPr>
      <w:r w:rsidRPr="003871A4">
        <w:rPr>
          <w:rFonts w:ascii="Arial" w:eastAsia="HG Mincho Light J" w:hAnsi="Arial" w:cs="Arial"/>
          <w:b/>
          <w:color w:val="000000"/>
          <w:lang w:val="pt-PT"/>
        </w:rPr>
        <w:t>Resolução de N° 01/2025</w:t>
      </w:r>
      <w:r w:rsidRPr="003871A4">
        <w:rPr>
          <w:rFonts w:ascii="Arial" w:eastAsia="HG Mincho Light J" w:hAnsi="Arial" w:cs="Arial"/>
          <w:color w:val="000000"/>
          <w:lang w:val="pt-PT"/>
        </w:rPr>
        <w:t xml:space="preserve"> que "Define normas e diretrizes para contratações cujos valores se enquadrem no limite estipulado pelo § 2º do art. 95 da lei 14.133/2021, e dá outras providências.”</w:t>
      </w:r>
      <w:r w:rsidRPr="003871A4">
        <w:rPr>
          <w:rFonts w:ascii="Tahoma" w:eastAsia="HG Mincho Light J" w:hAnsi="Tahoma" w:cs="Tahoma"/>
          <w:color w:val="000000"/>
          <w:lang w:val="pt-PT"/>
        </w:rPr>
        <w:t>⁠</w:t>
      </w:r>
    </w:p>
    <w:p w:rsidR="003871A4" w:rsidRDefault="003871A4" w:rsidP="00497632">
      <w:pPr>
        <w:pStyle w:val="PargrafodaLista"/>
        <w:widowControl w:val="0"/>
        <w:suppressAutoHyphens/>
        <w:rPr>
          <w:rFonts w:ascii="Arial" w:eastAsia="HG Mincho Light J" w:hAnsi="Arial" w:cs="Arial"/>
          <w:color w:val="000000"/>
        </w:rPr>
      </w:pPr>
    </w:p>
    <w:p w:rsidR="00497632" w:rsidRDefault="00497632" w:rsidP="00497632">
      <w:pPr>
        <w:pStyle w:val="PargrafodaLista"/>
        <w:widowControl w:val="0"/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Requerimentos:</w:t>
      </w:r>
    </w:p>
    <w:p w:rsidR="00497632" w:rsidRDefault="00497632" w:rsidP="00497632">
      <w:pPr>
        <w:pStyle w:val="PargrafodaLista"/>
        <w:widowControl w:val="0"/>
        <w:suppressAutoHyphens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97632" w:rsidRDefault="00497632" w:rsidP="00497632">
      <w:pPr>
        <w:widowControl w:val="0"/>
        <w:numPr>
          <w:ilvl w:val="0"/>
          <w:numId w:val="4"/>
        </w:numPr>
        <w:suppressAutoHyphens/>
        <w:spacing w:after="120"/>
        <w:jc w:val="both"/>
      </w:pPr>
      <w:r>
        <w:rPr>
          <w:rFonts w:ascii="Arial" w:hAnsi="Arial" w:cs="Arial"/>
          <w:b/>
        </w:rPr>
        <w:t>A palavra dos Vereadores</w:t>
      </w:r>
    </w:p>
    <w:p w:rsidR="00497632" w:rsidRDefault="00497632" w:rsidP="00497632"/>
    <w:p w:rsidR="00497632" w:rsidRDefault="00497632" w:rsidP="00497632"/>
    <w:p w:rsidR="00117EC5" w:rsidRDefault="00117EC5"/>
    <w:sectPr w:rsidR="00117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0A11"/>
    <w:multiLevelType w:val="hybridMultilevel"/>
    <w:tmpl w:val="6514352C"/>
    <w:lvl w:ilvl="0" w:tplc="2960C38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92F48"/>
    <w:multiLevelType w:val="hybridMultilevel"/>
    <w:tmpl w:val="F56E0F02"/>
    <w:lvl w:ilvl="0" w:tplc="9C422EC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6698B"/>
    <w:multiLevelType w:val="hybridMultilevel"/>
    <w:tmpl w:val="040C9642"/>
    <w:lvl w:ilvl="0" w:tplc="0AEC69B0">
      <w:numFmt w:val="bullet"/>
      <w:lvlText w:val=""/>
      <w:lvlJc w:val="left"/>
      <w:pPr>
        <w:ind w:left="720" w:hanging="360"/>
      </w:pPr>
      <w:rPr>
        <w:rFonts w:ascii="Symbol" w:eastAsia="HG Mincho Light J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B11FC"/>
    <w:multiLevelType w:val="hybridMultilevel"/>
    <w:tmpl w:val="52502202"/>
    <w:lvl w:ilvl="0" w:tplc="F75AB860">
      <w:start w:val="1"/>
      <w:numFmt w:val="lowerLetter"/>
      <w:lvlText w:val="%1-"/>
      <w:lvlJc w:val="left"/>
      <w:pPr>
        <w:ind w:left="1440" w:hanging="360"/>
      </w:pPr>
      <w:rPr>
        <w:rFonts w:ascii="Arial" w:eastAsia="HG Mincho Light J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32"/>
    <w:rsid w:val="00117EC5"/>
    <w:rsid w:val="003871A4"/>
    <w:rsid w:val="00497632"/>
    <w:rsid w:val="00B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3DC2"/>
  <w15:chartTrackingRefBased/>
  <w15:docId w15:val="{BA626BBA-83EE-4D31-91DE-BF00FB17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C0504D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763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71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1A4"/>
    <w:rPr>
      <w:rFonts w:ascii="Segoe UI" w:eastAsia="Times New Roman" w:hAnsi="Segoe UI" w:cs="Segoe UI"/>
      <w:sz w:val="18"/>
      <w:szCs w:val="18"/>
      <w:u w:color="C0504D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sheilacamarasjg@outlook.com</dc:creator>
  <cp:keywords/>
  <dc:description/>
  <cp:lastModifiedBy>sheilacamarasjg@outlook.com</cp:lastModifiedBy>
  <cp:revision>3</cp:revision>
  <cp:lastPrinted>2025-03-28T17:18:00Z</cp:lastPrinted>
  <dcterms:created xsi:type="dcterms:W3CDTF">2025-03-28T16:59:00Z</dcterms:created>
  <dcterms:modified xsi:type="dcterms:W3CDTF">2025-03-28T17:22:00Z</dcterms:modified>
</cp:coreProperties>
</file>